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F36E9" w14:textId="77777777" w:rsidR="009755BE" w:rsidRDefault="009755BE" w:rsidP="009755BE">
      <w:pPr>
        <w:jc w:val="both"/>
        <w:rPr>
          <w:bCs/>
        </w:rPr>
      </w:pPr>
    </w:p>
    <w:p w14:paraId="6903137F" w14:textId="77777777" w:rsidR="009755BE" w:rsidRDefault="009755BE" w:rsidP="009755BE">
      <w:pPr>
        <w:jc w:val="both"/>
        <w:rPr>
          <w:b/>
        </w:rPr>
      </w:pPr>
    </w:p>
    <w:p w14:paraId="17B7A3D2" w14:textId="15988A2B" w:rsidR="009755BE" w:rsidRDefault="009755BE" w:rsidP="009755BE">
      <w:pPr>
        <w:jc w:val="both"/>
        <w:rPr>
          <w:b/>
        </w:rPr>
      </w:pPr>
    </w:p>
    <w:p w14:paraId="67990638" w14:textId="77777777" w:rsidR="007B2D62" w:rsidRDefault="007B2D62" w:rsidP="007B2D62">
      <w:pPr>
        <w:rPr>
          <w:rFonts w:ascii="Arial" w:eastAsia="Times New Roman" w:hAnsi="Arial" w:cs="Arial"/>
          <w:b/>
          <w:bCs/>
          <w:color w:val="000000"/>
          <w:u w:val="single"/>
          <w:lang w:eastAsia="cs-CZ"/>
        </w:rPr>
      </w:pPr>
    </w:p>
    <w:p w14:paraId="65CC3F23" w14:textId="77777777" w:rsidR="007B2D62" w:rsidRDefault="007B2D62" w:rsidP="007B2D62">
      <w:pPr>
        <w:rPr>
          <w:rFonts w:ascii="Arial" w:eastAsia="Times New Roman" w:hAnsi="Arial" w:cs="Arial"/>
          <w:b/>
          <w:bCs/>
          <w:color w:val="000000"/>
          <w:u w:val="single"/>
          <w:lang w:eastAsia="cs-CZ"/>
        </w:rPr>
      </w:pPr>
    </w:p>
    <w:p w14:paraId="13BEB712" w14:textId="74907B04" w:rsidR="007B2D62" w:rsidRPr="007B2D62" w:rsidRDefault="007B2D62" w:rsidP="007B2D62">
      <w:pPr>
        <w:rPr>
          <w:rFonts w:ascii="Times New Roman" w:eastAsia="Times New Roman" w:hAnsi="Times New Roman" w:cs="Times New Roman"/>
          <w:sz w:val="28"/>
          <w:szCs w:val="28"/>
          <w:u w:val="single"/>
          <w:lang w:eastAsia="cs-CZ"/>
        </w:rPr>
      </w:pPr>
      <w:r w:rsidRPr="007B2D62">
        <w:rPr>
          <w:rFonts w:ascii="Arial" w:eastAsia="Times New Roman" w:hAnsi="Arial" w:cs="Arial"/>
          <w:b/>
          <w:bCs/>
          <w:color w:val="000000"/>
          <w:u w:val="single"/>
          <w:lang w:eastAsia="cs-CZ"/>
        </w:rPr>
        <w:t>Hospodářský výbor PSP podpořil odstranění bariér pro rozvoj obnovitelných zdrojů energie</w:t>
      </w:r>
    </w:p>
    <w:p w14:paraId="5CBD8011" w14:textId="77777777" w:rsidR="00462C36" w:rsidRPr="00462C36" w:rsidRDefault="00462C36" w:rsidP="00462C36">
      <w:pPr>
        <w:rPr>
          <w:rFonts w:eastAsia="Times New Roman" w:cstheme="minorHAnsi"/>
          <w:sz w:val="26"/>
          <w:szCs w:val="26"/>
          <w:lang w:eastAsia="cs-CZ"/>
        </w:rPr>
      </w:pPr>
    </w:p>
    <w:p w14:paraId="48DBF20B" w14:textId="77777777" w:rsidR="00CF724D" w:rsidRDefault="00CF724D" w:rsidP="00CF724D">
      <w:pPr>
        <w:pStyle w:val="Normlnweb"/>
        <w:spacing w:before="0" w:after="0"/>
        <w:jc w:val="both"/>
        <w:rPr>
          <w:rFonts w:asciiTheme="minorHAnsi" w:eastAsia="Times New Roman" w:hAnsiTheme="minorHAnsi" w:cstheme="minorHAnsi"/>
          <w:i/>
          <w:iCs/>
          <w:color w:val="000000"/>
          <w:sz w:val="26"/>
          <w:szCs w:val="26"/>
          <w:lang w:eastAsia="cs-CZ"/>
        </w:rPr>
      </w:pPr>
    </w:p>
    <w:p w14:paraId="0A376221" w14:textId="6EFBB1AB" w:rsidR="00A37ADD" w:rsidRPr="00A37ADD" w:rsidRDefault="00D42CE1" w:rsidP="00CF724D">
      <w:pPr>
        <w:pStyle w:val="Normlnweb"/>
        <w:spacing w:before="0" w:after="0"/>
        <w:jc w:val="both"/>
        <w:rPr>
          <w:rFonts w:ascii="Arial" w:eastAsia="Times New Roman" w:hAnsi="Arial" w:cs="Arial"/>
          <w:b/>
          <w:bCs/>
          <w:color w:val="000000"/>
          <w:kern w:val="0"/>
          <w:lang w:eastAsia="cs-CZ"/>
        </w:rPr>
      </w:pPr>
      <w:r w:rsidRPr="007143A1">
        <w:rPr>
          <w:rFonts w:asciiTheme="minorHAnsi" w:eastAsia="Times New Roman" w:hAnsiTheme="minorHAnsi" w:cstheme="minorHAnsi"/>
          <w:i/>
          <w:iCs/>
          <w:color w:val="000000"/>
          <w:sz w:val="26"/>
          <w:szCs w:val="26"/>
          <w:lang w:eastAsia="cs-CZ"/>
        </w:rPr>
        <w:t xml:space="preserve">Praha, </w:t>
      </w:r>
      <w:r w:rsidR="00A67518" w:rsidRPr="007143A1">
        <w:rPr>
          <w:rFonts w:asciiTheme="minorHAnsi" w:eastAsia="Times New Roman" w:hAnsiTheme="minorHAnsi" w:cstheme="minorHAnsi"/>
          <w:i/>
          <w:iCs/>
          <w:color w:val="000000"/>
          <w:sz w:val="26"/>
          <w:szCs w:val="26"/>
          <w:lang w:eastAsia="cs-CZ"/>
        </w:rPr>
        <w:t>2</w:t>
      </w:r>
      <w:r w:rsidR="007B2D62">
        <w:rPr>
          <w:rFonts w:asciiTheme="minorHAnsi" w:eastAsia="Times New Roman" w:hAnsiTheme="minorHAnsi" w:cstheme="minorHAnsi"/>
          <w:i/>
          <w:iCs/>
          <w:color w:val="000000"/>
          <w:sz w:val="26"/>
          <w:szCs w:val="26"/>
          <w:lang w:eastAsia="cs-CZ"/>
        </w:rPr>
        <w:t>4</w:t>
      </w:r>
      <w:r w:rsidRPr="007143A1">
        <w:rPr>
          <w:rFonts w:asciiTheme="minorHAnsi" w:eastAsia="Times New Roman" w:hAnsiTheme="minorHAnsi" w:cstheme="minorHAnsi"/>
          <w:i/>
          <w:iCs/>
          <w:color w:val="000000"/>
          <w:sz w:val="26"/>
          <w:szCs w:val="26"/>
          <w:lang w:eastAsia="cs-CZ"/>
        </w:rPr>
        <w:t xml:space="preserve">. </w:t>
      </w:r>
      <w:r w:rsidR="007B2D62">
        <w:rPr>
          <w:rFonts w:asciiTheme="minorHAnsi" w:eastAsia="Times New Roman" w:hAnsiTheme="minorHAnsi" w:cstheme="minorHAnsi"/>
          <w:i/>
          <w:iCs/>
          <w:color w:val="000000"/>
          <w:sz w:val="26"/>
          <w:szCs w:val="26"/>
          <w:lang w:eastAsia="cs-CZ"/>
        </w:rPr>
        <w:t>listopadu</w:t>
      </w:r>
      <w:r w:rsidRPr="007143A1">
        <w:rPr>
          <w:rFonts w:asciiTheme="minorHAnsi" w:eastAsia="Times New Roman" w:hAnsiTheme="minorHAnsi" w:cstheme="minorHAnsi"/>
          <w:i/>
          <w:iCs/>
          <w:color w:val="000000"/>
          <w:sz w:val="26"/>
          <w:szCs w:val="26"/>
          <w:lang w:eastAsia="cs-CZ"/>
        </w:rPr>
        <w:t xml:space="preserve"> 2022</w:t>
      </w:r>
      <w:r w:rsidRPr="007143A1">
        <w:rPr>
          <w:rFonts w:asciiTheme="minorHAnsi" w:eastAsia="Times New Roman" w:hAnsiTheme="minorHAnsi" w:cstheme="minorHAnsi"/>
          <w:b/>
          <w:bCs/>
          <w:color w:val="000000"/>
          <w:sz w:val="26"/>
          <w:szCs w:val="26"/>
          <w:lang w:eastAsia="cs-CZ"/>
        </w:rPr>
        <w:t xml:space="preserve"> </w:t>
      </w:r>
      <w:r w:rsidRPr="00804220">
        <w:rPr>
          <w:rFonts w:eastAsia="Times New Roman" w:cstheme="minorHAnsi"/>
          <w:b/>
          <w:bCs/>
          <w:color w:val="000000"/>
          <w:sz w:val="26"/>
          <w:szCs w:val="26"/>
          <w:lang w:eastAsia="cs-CZ"/>
        </w:rPr>
        <w:t xml:space="preserve">- </w:t>
      </w:r>
      <w:r w:rsidR="00A37ADD" w:rsidRPr="00A37ADD">
        <w:rPr>
          <w:rFonts w:ascii="Arial" w:eastAsia="Times New Roman" w:hAnsi="Arial" w:cs="Arial"/>
          <w:b/>
          <w:bCs/>
          <w:color w:val="000000"/>
          <w:kern w:val="0"/>
          <w:lang w:eastAsia="cs-CZ"/>
        </w:rPr>
        <w:t>Poslanecká sněmovna dnes udělala významný krok v podpoře obnovitelných zdrojů v Česku. Hospodářský výbor PSP ČR doporučil sněmovně schválit takzvanou novelu „Lex OZE 1“, která má za cíl odstranit zbytečně bariéry ve výstavbě nových, levných a rychle realizovatelných obnovitelných zdrojů energie. Rozhodnutí Hospodářského výboru vítají oborové organizace ze sektoru obnovitelných zdrojů a moderní energetiky.</w:t>
      </w:r>
    </w:p>
    <w:p w14:paraId="34C21AFB" w14:textId="09BC3DAB" w:rsidR="007143A1" w:rsidRPr="00A37ADD" w:rsidRDefault="007143A1" w:rsidP="00A37ADD">
      <w:pPr>
        <w:pStyle w:val="Normlnweb"/>
        <w:spacing w:before="0" w:after="0"/>
        <w:jc w:val="both"/>
        <w:rPr>
          <w:rFonts w:ascii="Arial" w:eastAsia="Times New Roman" w:hAnsi="Arial" w:cs="Arial"/>
          <w:b/>
          <w:bCs/>
          <w:color w:val="000000"/>
          <w:kern w:val="0"/>
          <w:lang w:eastAsia="cs-CZ"/>
        </w:rPr>
      </w:pPr>
    </w:p>
    <w:p w14:paraId="66E9F6D1" w14:textId="4FCDF4BA" w:rsidR="00F739A2" w:rsidRDefault="00F739A2" w:rsidP="00F739A2">
      <w:r>
        <w:t xml:space="preserve">Členové výboru doporučili schválit zvýšení limitu pro nutnost stavebního povolení a licence pro střešní solární elektrárny na 50 </w:t>
      </w:r>
      <w:proofErr w:type="spellStart"/>
      <w:r>
        <w:t>kWp</w:t>
      </w:r>
      <w:proofErr w:type="spellEnd"/>
      <w:r>
        <w:t>, což výrazně usnadní přístup k využití fotovoltaiky pro tisíce firem, ale také obyvatele bytových domů. Kromě toho poslanci doporučili i schválení pozměňovacích návrhů, které pomohou zrychlit výstavbu větších projektů solárních či větrných elektráren. Výrobny elektřiny z obnovitelných zdrojů s výkonem nad 1 MW mají být stejně jako jiné stavby energetické infrastruktury považovány za stavby ve veřejném zájmu. Pokud poslanci tyto změny schválí i ve 3. čtení, pomůže novela rychleji realizovat</w:t>
      </w:r>
      <w:r w:rsidR="00CF724D">
        <w:t xml:space="preserve"> </w:t>
      </w:r>
      <w:r>
        <w:t>projekty, které jsou již v přípravě a které pomůžou například průmyslu a obecně lidem tím, že sníží závislost na fosilních palivech a na trh dodají levnou elektřinu.</w:t>
      </w:r>
    </w:p>
    <w:p w14:paraId="38AE9F6B" w14:textId="77777777" w:rsidR="00F739A2" w:rsidRDefault="00F739A2" w:rsidP="00F739A2"/>
    <w:p w14:paraId="1E26B081" w14:textId="77777777" w:rsidR="00F739A2" w:rsidRDefault="00F739A2" w:rsidP="00F739A2">
      <w:r>
        <w:t>„</w:t>
      </w:r>
      <w:r w:rsidRPr="00CF724D">
        <w:rPr>
          <w:i/>
          <w:iCs/>
        </w:rPr>
        <w:t>Dnes podpořené návrhy mají šanci přiřadit Česko mezi evropské státy, které reagují na krizi cen energie vyvolanou ruskou agresí a chtějí urychleně podpořit výstavbu nových a levných obnovitelných zdrojů energie. Podpora obnovitelných zdrojů již dávno není jen o dotacích, ale jejich reálnému rozšíření pomůže stát právě odstraněním bariér, k čemuž míří dnes projednaná novela. Pevně věříme, že se podaří tento důležitý zákon schválit ještě v letošním roce tak, aby výhody usnadnění rozvoje obnovitelných zdrojů mohli co nejdříve využívat čeští spotřebitelé energie</w:t>
      </w:r>
      <w:r>
        <w:t>,“ komentuje dnešní výsledky jednání Hospodářského výboru Jan Krčmář, výkonný ředitel Solární asociace.</w:t>
      </w:r>
    </w:p>
    <w:p w14:paraId="4D4DF62A" w14:textId="77777777" w:rsidR="00F739A2" w:rsidRDefault="00F739A2" w:rsidP="00F739A2"/>
    <w:p w14:paraId="42E99707" w14:textId="77777777" w:rsidR="00F739A2" w:rsidRDefault="00F739A2" w:rsidP="00F739A2">
      <w:r>
        <w:t>„</w:t>
      </w:r>
      <w:r w:rsidRPr="00CF724D">
        <w:rPr>
          <w:i/>
          <w:iCs/>
        </w:rPr>
        <w:t>Nejrychlejším řešením proti vysokým cenám energie je zvýšení podílu levných obnovitelných zdrojů energie. Na Česko dopadá energetická krize mimo jiné proto, že jsme minulých 10 let nepostavili téměř žádné nové solární nebo větrné elektrárny. Pokud se podaří rychle schválit první z novel energetického zákona, dojde zásadním způsobem ke zjednodušení povolovacích procesů pro nové projekty výroben energie z obnovitelných zdrojů. Uvolnění podmínek pro zdroje do 50 kilowattů je prvním krokem k nastartování komunitní energetiky. Zjednodušení pravidel pro velké projekty obnovitelných zdrojů pak dává klíčový impuls pro rychlou náhradu fosilních paliv</w:t>
      </w:r>
      <w:r>
        <w:t>,“ dodává Martin Sedlák, programový ředitel Svazu moderní energetiky.</w:t>
      </w:r>
    </w:p>
    <w:p w14:paraId="1653C55B" w14:textId="77777777" w:rsidR="00F739A2" w:rsidRDefault="00F739A2" w:rsidP="00F739A2"/>
    <w:p w14:paraId="26C6F76C" w14:textId="77777777" w:rsidR="00F739A2" w:rsidRDefault="00F739A2" w:rsidP="00F739A2">
      <w:r>
        <w:t>„</w:t>
      </w:r>
      <w:r w:rsidRPr="00CF724D">
        <w:rPr>
          <w:i/>
          <w:iCs/>
        </w:rPr>
        <w:t xml:space="preserve">Podpora zjednodušení výstavby obnovitelných zdrojů ze strany Hospodářského výboru je skvělá zpráva pro energetiku, průmysl i občany a je důležitým krokem k nastartování nezbytných změn. Je však důležité, aby poslanci podpořili i další projednávané a chystané legislativní změny, které úspěšné využívání obnovitelných zdrojů zásadně podpoří – energetické komunity, sdílení čisté energie, </w:t>
      </w:r>
      <w:proofErr w:type="spellStart"/>
      <w:r w:rsidRPr="00CF724D">
        <w:rPr>
          <w:i/>
          <w:iCs/>
        </w:rPr>
        <w:t>agregátora</w:t>
      </w:r>
      <w:proofErr w:type="spellEnd"/>
      <w:r w:rsidRPr="00CF724D">
        <w:rPr>
          <w:i/>
          <w:iCs/>
        </w:rPr>
        <w:t xml:space="preserve"> flexibility a dlouho očekávané legislativní ukotvení ukládání energie, které je pro bezpečný rozvoj OZE nezbytné</w:t>
      </w:r>
      <w:r>
        <w:t xml:space="preserve">,“ uzavírá Jan Fousek, výkonný ředitel Asociace pro akumulaci energie AKU-BAT CZ. </w:t>
      </w:r>
    </w:p>
    <w:p w14:paraId="7DEE0F3F" w14:textId="77777777" w:rsidR="007143A1" w:rsidRDefault="007143A1" w:rsidP="009755BE">
      <w:pPr>
        <w:jc w:val="both"/>
        <w:rPr>
          <w:rFonts w:cstheme="minorHAnsi"/>
          <w:b/>
        </w:rPr>
      </w:pPr>
    </w:p>
    <w:p w14:paraId="654A1B17" w14:textId="1450E1AB" w:rsidR="00D42CE1" w:rsidRPr="00804220" w:rsidRDefault="00D42CE1" w:rsidP="009755BE">
      <w:pPr>
        <w:jc w:val="both"/>
        <w:rPr>
          <w:rFonts w:cstheme="minorHAnsi"/>
          <w:b/>
        </w:rPr>
      </w:pPr>
      <w:r w:rsidRPr="00804220">
        <w:rPr>
          <w:rFonts w:cstheme="minorHAnsi"/>
          <w:b/>
        </w:rPr>
        <w:t xml:space="preserve">Kontakt: </w:t>
      </w:r>
    </w:p>
    <w:p w14:paraId="25B50B65" w14:textId="0DCF37C9" w:rsidR="00D42CE1" w:rsidRPr="00804220" w:rsidRDefault="00D42CE1" w:rsidP="009755BE">
      <w:pPr>
        <w:jc w:val="both"/>
        <w:rPr>
          <w:rFonts w:cstheme="minorHAnsi"/>
          <w:bCs/>
        </w:rPr>
      </w:pPr>
      <w:r w:rsidRPr="00804220">
        <w:rPr>
          <w:rFonts w:cstheme="minorHAnsi"/>
          <w:bCs/>
        </w:rPr>
        <w:t>Jan Krčmář</w:t>
      </w:r>
    </w:p>
    <w:p w14:paraId="1AEC81B9" w14:textId="11B9A598" w:rsidR="00D42CE1" w:rsidRPr="00804220" w:rsidRDefault="00D42CE1" w:rsidP="009755BE">
      <w:pPr>
        <w:jc w:val="both"/>
        <w:rPr>
          <w:rFonts w:cstheme="minorHAnsi"/>
          <w:bCs/>
        </w:rPr>
      </w:pPr>
      <w:r w:rsidRPr="00804220">
        <w:rPr>
          <w:rFonts w:cstheme="minorHAnsi"/>
          <w:bCs/>
        </w:rPr>
        <w:t>M: 773</w:t>
      </w:r>
      <w:r w:rsidR="00CE7B76" w:rsidRPr="00804220">
        <w:rPr>
          <w:rFonts w:cstheme="minorHAnsi"/>
          <w:bCs/>
        </w:rPr>
        <w:t xml:space="preserve"> </w:t>
      </w:r>
      <w:r w:rsidRPr="00804220">
        <w:rPr>
          <w:rFonts w:cstheme="minorHAnsi"/>
          <w:bCs/>
        </w:rPr>
        <w:t>032 182</w:t>
      </w:r>
    </w:p>
    <w:p w14:paraId="48F46639" w14:textId="3D4E5041" w:rsidR="00D42CE1" w:rsidRPr="00804220" w:rsidRDefault="00D42CE1" w:rsidP="009755BE">
      <w:pPr>
        <w:jc w:val="both"/>
        <w:rPr>
          <w:rFonts w:cstheme="minorHAnsi"/>
          <w:bCs/>
        </w:rPr>
      </w:pPr>
      <w:r w:rsidRPr="00804220">
        <w:rPr>
          <w:rFonts w:cstheme="minorHAnsi"/>
          <w:bCs/>
        </w:rPr>
        <w:t xml:space="preserve">E: </w:t>
      </w:r>
      <w:hyperlink r:id="rId11" w:history="1">
        <w:r w:rsidR="00CE7B76" w:rsidRPr="00804220">
          <w:rPr>
            <w:rStyle w:val="Hypertextovodkaz"/>
            <w:rFonts w:cstheme="minorHAnsi"/>
            <w:bCs/>
          </w:rPr>
          <w:t>jan.krcmar@solarniasociace.cz</w:t>
        </w:r>
      </w:hyperlink>
    </w:p>
    <w:p w14:paraId="1369B970" w14:textId="77777777" w:rsidR="00CE7B76" w:rsidRDefault="00CE7B76" w:rsidP="009755BE">
      <w:pPr>
        <w:jc w:val="both"/>
        <w:rPr>
          <w:rFonts w:cstheme="minorHAnsi"/>
          <w:bCs/>
        </w:rPr>
      </w:pPr>
    </w:p>
    <w:p w14:paraId="28903076" w14:textId="77777777" w:rsidR="00FE67E5" w:rsidRPr="00FE67E5" w:rsidRDefault="00FE67E5" w:rsidP="00FE67E5">
      <w:pPr>
        <w:jc w:val="both"/>
        <w:rPr>
          <w:rFonts w:cstheme="minorHAnsi"/>
          <w:bCs/>
        </w:rPr>
      </w:pPr>
      <w:r w:rsidRPr="00FE67E5">
        <w:rPr>
          <w:rFonts w:cstheme="minorHAnsi"/>
          <w:bCs/>
        </w:rPr>
        <w:t>Martin Sedlák</w:t>
      </w:r>
    </w:p>
    <w:p w14:paraId="3E9FF64F" w14:textId="77777777" w:rsidR="00FE67E5" w:rsidRPr="00FE67E5" w:rsidRDefault="00FE67E5" w:rsidP="00FE67E5">
      <w:pPr>
        <w:jc w:val="both"/>
        <w:rPr>
          <w:rFonts w:cstheme="minorHAnsi"/>
          <w:bCs/>
        </w:rPr>
      </w:pPr>
      <w:r w:rsidRPr="00FE67E5">
        <w:rPr>
          <w:rFonts w:cstheme="minorHAnsi"/>
          <w:bCs/>
        </w:rPr>
        <w:t>Programový ředitel Svazu moderní energetiky</w:t>
      </w:r>
    </w:p>
    <w:p w14:paraId="19B90D91" w14:textId="32545183" w:rsidR="00FE67E5" w:rsidRPr="00FE67E5" w:rsidRDefault="00A6225F" w:rsidP="00FE67E5">
      <w:pPr>
        <w:jc w:val="both"/>
        <w:rPr>
          <w:rFonts w:cstheme="minorHAnsi"/>
          <w:bCs/>
        </w:rPr>
      </w:pPr>
      <w:r>
        <w:rPr>
          <w:rFonts w:cstheme="minorHAnsi"/>
          <w:bCs/>
        </w:rPr>
        <w:t>M:</w:t>
      </w:r>
      <w:r w:rsidR="00FE67E5" w:rsidRPr="00FE67E5">
        <w:rPr>
          <w:rFonts w:cstheme="minorHAnsi"/>
          <w:bCs/>
        </w:rPr>
        <w:t xml:space="preserve"> 737 128 471</w:t>
      </w:r>
    </w:p>
    <w:p w14:paraId="6B4A377C" w14:textId="47FC5A0D" w:rsidR="00FE67E5" w:rsidRDefault="00A6225F" w:rsidP="00FE67E5">
      <w:pPr>
        <w:jc w:val="both"/>
        <w:rPr>
          <w:rFonts w:ascii="Arial" w:eastAsia="Arial" w:hAnsi="Arial" w:cs="Arial"/>
          <w:color w:val="000000"/>
          <w:sz w:val="20"/>
          <w:szCs w:val="20"/>
        </w:rPr>
      </w:pPr>
      <w:r>
        <w:t xml:space="preserve">E: </w:t>
      </w:r>
      <w:hyperlink r:id="rId12" w:history="1">
        <w:r w:rsidRPr="00E95D10">
          <w:rPr>
            <w:rStyle w:val="Hypertextovodkaz"/>
            <w:rFonts w:ascii="Arial" w:eastAsia="Arial" w:hAnsi="Arial" w:cs="Arial"/>
            <w:sz w:val="20"/>
            <w:szCs w:val="20"/>
          </w:rPr>
          <w:t>martin.sedlak@modernienergetika.cz</w:t>
        </w:r>
      </w:hyperlink>
      <w:r w:rsidR="00FE67E5">
        <w:rPr>
          <w:rFonts w:ascii="Arial" w:eastAsia="Arial" w:hAnsi="Arial" w:cs="Arial"/>
          <w:color w:val="000000"/>
          <w:sz w:val="20"/>
          <w:szCs w:val="20"/>
        </w:rPr>
        <w:t xml:space="preserve"> </w:t>
      </w:r>
    </w:p>
    <w:p w14:paraId="4DEDC7C8" w14:textId="77777777" w:rsidR="00FE67E5" w:rsidRDefault="00FE67E5" w:rsidP="009755BE">
      <w:pPr>
        <w:jc w:val="both"/>
        <w:rPr>
          <w:rFonts w:cstheme="minorHAnsi"/>
          <w:bCs/>
        </w:rPr>
      </w:pPr>
    </w:p>
    <w:p w14:paraId="750FCF34" w14:textId="54F3CD0A" w:rsidR="00A6225F" w:rsidRDefault="00A6225F" w:rsidP="009755BE">
      <w:pPr>
        <w:jc w:val="both"/>
        <w:rPr>
          <w:rFonts w:cstheme="minorHAnsi"/>
          <w:bCs/>
        </w:rPr>
      </w:pPr>
      <w:r>
        <w:rPr>
          <w:rFonts w:cstheme="minorHAnsi"/>
          <w:bCs/>
        </w:rPr>
        <w:t>Jan Fousek</w:t>
      </w:r>
    </w:p>
    <w:p w14:paraId="34D1CEC9" w14:textId="3C62822D" w:rsidR="00A6225F" w:rsidRDefault="00A6225F" w:rsidP="009755BE">
      <w:pPr>
        <w:jc w:val="both"/>
        <w:rPr>
          <w:rFonts w:cstheme="minorHAnsi"/>
          <w:bCs/>
        </w:rPr>
      </w:pPr>
      <w:r>
        <w:rPr>
          <w:rFonts w:cstheme="minorHAnsi"/>
          <w:bCs/>
        </w:rPr>
        <w:t xml:space="preserve">M: </w:t>
      </w:r>
      <w:r w:rsidR="00864E6A">
        <w:rPr>
          <w:rFonts w:cstheme="minorHAnsi"/>
          <w:bCs/>
        </w:rPr>
        <w:t>777</w:t>
      </w:r>
      <w:r w:rsidR="00FF4021">
        <w:rPr>
          <w:rFonts w:cstheme="minorHAnsi"/>
          <w:bCs/>
        </w:rPr>
        <w:t> 889 640</w:t>
      </w:r>
    </w:p>
    <w:p w14:paraId="3AFF87A5" w14:textId="53959D2A" w:rsidR="00FF4021" w:rsidRPr="00804220" w:rsidRDefault="00FF4021" w:rsidP="009755BE">
      <w:pPr>
        <w:jc w:val="both"/>
        <w:rPr>
          <w:rFonts w:cstheme="minorHAnsi"/>
          <w:bCs/>
        </w:rPr>
      </w:pPr>
      <w:r>
        <w:rPr>
          <w:rFonts w:cstheme="minorHAnsi"/>
          <w:bCs/>
        </w:rPr>
        <w:t xml:space="preserve">E: </w:t>
      </w:r>
      <w:hyperlink r:id="rId13" w:history="1">
        <w:r w:rsidR="00F01EFC" w:rsidRPr="00E95D10">
          <w:rPr>
            <w:rStyle w:val="Hypertextovodkaz"/>
            <w:rFonts w:cstheme="minorHAnsi"/>
            <w:bCs/>
          </w:rPr>
          <w:t>fousek@akubat-asociace.cz</w:t>
        </w:r>
      </w:hyperlink>
      <w:r w:rsidR="00F01EFC">
        <w:rPr>
          <w:rFonts w:cstheme="minorHAnsi"/>
          <w:bCs/>
        </w:rPr>
        <w:t xml:space="preserve"> </w:t>
      </w:r>
    </w:p>
    <w:sectPr w:rsidR="00FF4021" w:rsidRPr="00804220" w:rsidSect="00CF724D">
      <w:headerReference w:type="default" r:id="rId14"/>
      <w:headerReference w:type="first" r:id="rId15"/>
      <w:footerReference w:type="first" r:id="rId16"/>
      <w:pgSz w:w="11900" w:h="16840" w:code="9"/>
      <w:pgMar w:top="1134" w:right="1127"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7D8E2" w14:textId="77777777" w:rsidR="009A44DD" w:rsidRDefault="009A44DD" w:rsidP="009D0953">
      <w:r>
        <w:separator/>
      </w:r>
    </w:p>
  </w:endnote>
  <w:endnote w:type="continuationSeparator" w:id="0">
    <w:p w14:paraId="5433246C" w14:textId="77777777" w:rsidR="009A44DD" w:rsidRDefault="009A44DD" w:rsidP="009D0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ヒラギノ角ゴ Pro W3">
    <w:altName w:val="Yu Gothic"/>
    <w:charset w:val="00"/>
    <w:family w:val="roman"/>
    <w:pitch w:val="default"/>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1C3E0" w14:textId="77777777" w:rsidR="00FF7F18" w:rsidRDefault="00FF7F18" w:rsidP="00FF7F18">
    <w:pPr>
      <w:pStyle w:val="Zpat"/>
      <w:spacing w:before="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FBED7" w14:textId="77777777" w:rsidR="009A44DD" w:rsidRDefault="009A44DD" w:rsidP="009D0953">
      <w:r>
        <w:separator/>
      </w:r>
    </w:p>
  </w:footnote>
  <w:footnote w:type="continuationSeparator" w:id="0">
    <w:p w14:paraId="6F2A5372" w14:textId="77777777" w:rsidR="009A44DD" w:rsidRDefault="009A44DD" w:rsidP="009D09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0E4CD" w14:textId="77777777" w:rsidR="009D0953" w:rsidRDefault="00932618">
    <w:pPr>
      <w:pStyle w:val="Zhlav"/>
      <w:rPr>
        <w:noProof/>
        <w:lang w:eastAsia="cs-CZ"/>
      </w:rPr>
    </w:pPr>
    <w:r>
      <w:rPr>
        <w:noProof/>
        <w:lang w:eastAsia="cs-CZ"/>
      </w:rPr>
      <w:drawing>
        <wp:anchor distT="0" distB="0" distL="114300" distR="114300" simplePos="0" relativeHeight="251658240" behindDoc="1" locked="0" layoutInCell="1" allowOverlap="1" wp14:anchorId="25E2CA56" wp14:editId="0878FEA4">
          <wp:simplePos x="0" y="0"/>
          <wp:positionH relativeFrom="column">
            <wp:posOffset>-540385</wp:posOffset>
          </wp:positionH>
          <wp:positionV relativeFrom="paragraph">
            <wp:posOffset>-452755</wp:posOffset>
          </wp:positionV>
          <wp:extent cx="7567200" cy="10702800"/>
          <wp:effectExtent l="0" t="0" r="0" b="381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_2020_SA_hlavickovy_papir_V2_F_podklad_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7200" cy="10702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4C927" w14:textId="1D91BFE5" w:rsidR="00FF7F18" w:rsidRDefault="00C17B5B">
    <w:pPr>
      <w:pStyle w:val="Zhlav"/>
    </w:pPr>
    <w:r>
      <w:rPr>
        <w:noProof/>
        <w:lang w:eastAsia="cs-CZ"/>
      </w:rPr>
      <w:drawing>
        <wp:anchor distT="0" distB="0" distL="114300" distR="114300" simplePos="0" relativeHeight="251661312" behindDoc="0" locked="0" layoutInCell="1" allowOverlap="1" wp14:anchorId="276B42DC" wp14:editId="253B5282">
          <wp:simplePos x="0" y="0"/>
          <wp:positionH relativeFrom="column">
            <wp:posOffset>4669790</wp:posOffset>
          </wp:positionH>
          <wp:positionV relativeFrom="paragraph">
            <wp:posOffset>140335</wp:posOffset>
          </wp:positionV>
          <wp:extent cx="2028825" cy="541020"/>
          <wp:effectExtent l="0" t="0" r="9525" b="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
                    <a:extLst>
                      <a:ext uri="{28A0092B-C50C-407E-A947-70E740481C1C}">
                        <a14:useLocalDpi xmlns:a14="http://schemas.microsoft.com/office/drawing/2010/main" val="0"/>
                      </a:ext>
                    </a:extLst>
                  </a:blip>
                  <a:stretch>
                    <a:fillRect/>
                  </a:stretch>
                </pic:blipFill>
                <pic:spPr>
                  <a:xfrm>
                    <a:off x="0" y="0"/>
                    <a:ext cx="2028825" cy="54102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0288" behindDoc="0" locked="0" layoutInCell="1" allowOverlap="1" wp14:anchorId="71CC449C" wp14:editId="0C0F69C0">
          <wp:simplePos x="0" y="0"/>
          <wp:positionH relativeFrom="column">
            <wp:posOffset>2698115</wp:posOffset>
          </wp:positionH>
          <wp:positionV relativeFrom="paragraph">
            <wp:posOffset>-3175</wp:posOffset>
          </wp:positionV>
          <wp:extent cx="2047875" cy="790575"/>
          <wp:effectExtent l="0" t="0" r="9525" b="9525"/>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rotWithShape="1">
                  <a:blip r:embed="rId2">
                    <a:extLst>
                      <a:ext uri="{28A0092B-C50C-407E-A947-70E740481C1C}">
                        <a14:useLocalDpi xmlns:a14="http://schemas.microsoft.com/office/drawing/2010/main" val="0"/>
                      </a:ext>
                    </a:extLst>
                  </a:blip>
                  <a:srcRect l="11738" t="20925" r="5550" b="25843"/>
                  <a:stretch/>
                </pic:blipFill>
                <pic:spPr bwMode="auto">
                  <a:xfrm>
                    <a:off x="0" y="0"/>
                    <a:ext cx="2047875"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7F18">
      <w:rPr>
        <w:noProof/>
        <w:lang w:eastAsia="cs-CZ"/>
      </w:rPr>
      <w:drawing>
        <wp:anchor distT="0" distB="0" distL="114300" distR="114300" simplePos="0" relativeHeight="251659264" behindDoc="1" locked="0" layoutInCell="1" allowOverlap="1" wp14:anchorId="24CD924D" wp14:editId="7D725AB4">
          <wp:simplePos x="0" y="0"/>
          <wp:positionH relativeFrom="column">
            <wp:posOffset>-550545</wp:posOffset>
          </wp:positionH>
          <wp:positionV relativeFrom="paragraph">
            <wp:posOffset>-446046</wp:posOffset>
          </wp:positionV>
          <wp:extent cx="7569487" cy="10706986"/>
          <wp:effectExtent l="0" t="0" r="0"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_2020_SA_hlavickovy_papir_V2_F_podklad_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569487" cy="1070698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057BF"/>
    <w:multiLevelType w:val="hybridMultilevel"/>
    <w:tmpl w:val="558EAF82"/>
    <w:lvl w:ilvl="0" w:tplc="3C063EE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89F4397"/>
    <w:multiLevelType w:val="hybridMultilevel"/>
    <w:tmpl w:val="3CB2E4A6"/>
    <w:lvl w:ilvl="0" w:tplc="6E0C1BE4">
      <w:start w:val="1"/>
      <w:numFmt w:val="bullet"/>
      <w:lvlText w:val=""/>
      <w:lvlJc w:val="left"/>
      <w:pPr>
        <w:ind w:left="720" w:hanging="360"/>
      </w:pPr>
      <w:rPr>
        <w:rFonts w:ascii="Symbol" w:hAnsi="Symbol" w:hint="default"/>
        <w:sz w:val="22"/>
        <w:szCs w:val="22"/>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1D84015F"/>
    <w:multiLevelType w:val="hybridMultilevel"/>
    <w:tmpl w:val="B7D0271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2EB1142"/>
    <w:multiLevelType w:val="hybridMultilevel"/>
    <w:tmpl w:val="41EA2E78"/>
    <w:lvl w:ilvl="0" w:tplc="A830CF40">
      <w:numFmt w:val="bullet"/>
      <w:lvlText w:val="-"/>
      <w:lvlJc w:val="left"/>
      <w:pPr>
        <w:ind w:left="720" w:hanging="360"/>
      </w:pPr>
      <w:rPr>
        <w:rFonts w:ascii="Arial" w:eastAsia="ヒラギノ角ゴ Pro W3"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C054A84"/>
    <w:multiLevelType w:val="hybridMultilevel"/>
    <w:tmpl w:val="9A96D90C"/>
    <w:lvl w:ilvl="0" w:tplc="F334D5FA">
      <w:start w:val="16"/>
      <w:numFmt w:val="bullet"/>
      <w:lvlText w:val="-"/>
      <w:lvlJc w:val="left"/>
      <w:pPr>
        <w:ind w:left="405" w:hanging="360"/>
      </w:pPr>
      <w:rPr>
        <w:rFonts w:ascii="Calibri" w:eastAsia="Calibri" w:hAnsi="Calibri" w:cs="Calibri" w:hint="default"/>
      </w:rPr>
    </w:lvl>
    <w:lvl w:ilvl="1" w:tplc="04050003">
      <w:start w:val="1"/>
      <w:numFmt w:val="bullet"/>
      <w:lvlText w:val="o"/>
      <w:lvlJc w:val="left"/>
      <w:pPr>
        <w:ind w:left="1125" w:hanging="360"/>
      </w:pPr>
      <w:rPr>
        <w:rFonts w:ascii="Courier New" w:hAnsi="Courier New" w:cs="Courier New" w:hint="default"/>
      </w:rPr>
    </w:lvl>
    <w:lvl w:ilvl="2" w:tplc="04050005">
      <w:start w:val="1"/>
      <w:numFmt w:val="bullet"/>
      <w:lvlText w:val="."/>
      <w:lvlJc w:val="left"/>
      <w:pPr>
        <w:tabs>
          <w:tab w:val="num" w:pos="2160"/>
        </w:tabs>
        <w:ind w:left="1845" w:hanging="360"/>
      </w:pPr>
      <w:rPr>
        <w:rFonts w:ascii="Wingdings" w:hAnsi="Wingdings" w:hint="default"/>
      </w:rPr>
    </w:lvl>
    <w:lvl w:ilvl="3" w:tplc="04050001">
      <w:start w:val="1"/>
      <w:numFmt w:val="bullet"/>
      <w:lvlText w:val="."/>
      <w:lvlJc w:val="left"/>
      <w:pPr>
        <w:tabs>
          <w:tab w:val="num" w:pos="2880"/>
        </w:tabs>
        <w:ind w:left="2565" w:hanging="360"/>
      </w:pPr>
      <w:rPr>
        <w:rFonts w:ascii="Symbol" w:hAnsi="Symbol" w:hint="default"/>
      </w:rPr>
    </w:lvl>
    <w:lvl w:ilvl="4" w:tplc="04050003">
      <w:start w:val="1"/>
      <w:numFmt w:val="bullet"/>
      <w:lvlText w:val="o"/>
      <w:lvlJc w:val="left"/>
      <w:pPr>
        <w:ind w:left="3285" w:hanging="360"/>
      </w:pPr>
      <w:rPr>
        <w:rFonts w:ascii="Courier New" w:hAnsi="Courier New" w:cs="Courier New" w:hint="default"/>
      </w:rPr>
    </w:lvl>
    <w:lvl w:ilvl="5" w:tplc="04050005">
      <w:start w:val="1"/>
      <w:numFmt w:val="bullet"/>
      <w:lvlText w:val="."/>
      <w:lvlJc w:val="left"/>
      <w:pPr>
        <w:tabs>
          <w:tab w:val="num" w:pos="4320"/>
        </w:tabs>
        <w:ind w:left="4005" w:hanging="360"/>
      </w:pPr>
      <w:rPr>
        <w:rFonts w:ascii="Wingdings" w:hAnsi="Wingdings" w:hint="default"/>
      </w:rPr>
    </w:lvl>
    <w:lvl w:ilvl="6" w:tplc="04050001">
      <w:start w:val="1"/>
      <w:numFmt w:val="bullet"/>
      <w:lvlText w:val="."/>
      <w:lvlJc w:val="left"/>
      <w:pPr>
        <w:tabs>
          <w:tab w:val="num" w:pos="5040"/>
        </w:tabs>
        <w:ind w:left="4725" w:hanging="360"/>
      </w:pPr>
      <w:rPr>
        <w:rFonts w:ascii="Symbol" w:hAnsi="Symbol" w:hint="default"/>
      </w:rPr>
    </w:lvl>
    <w:lvl w:ilvl="7" w:tplc="04050003">
      <w:start w:val="1"/>
      <w:numFmt w:val="bullet"/>
      <w:lvlText w:val="o"/>
      <w:lvlJc w:val="left"/>
      <w:pPr>
        <w:ind w:left="5445" w:hanging="360"/>
      </w:pPr>
      <w:rPr>
        <w:rFonts w:ascii="Courier New" w:hAnsi="Courier New" w:cs="Courier New" w:hint="default"/>
      </w:rPr>
    </w:lvl>
    <w:lvl w:ilvl="8" w:tplc="04050005">
      <w:start w:val="1"/>
      <w:numFmt w:val="bullet"/>
      <w:lvlText w:val="."/>
      <w:lvlJc w:val="left"/>
      <w:pPr>
        <w:tabs>
          <w:tab w:val="num" w:pos="6480"/>
        </w:tabs>
        <w:ind w:left="6165" w:hanging="360"/>
      </w:pPr>
      <w:rPr>
        <w:rFonts w:ascii="Wingdings" w:hAnsi="Wingdings" w:hint="default"/>
      </w:rPr>
    </w:lvl>
  </w:abstractNum>
  <w:num w:numId="1" w16cid:durableId="575672067">
    <w:abstractNumId w:val="1"/>
  </w:num>
  <w:num w:numId="2" w16cid:durableId="632833911">
    <w:abstractNumId w:val="3"/>
  </w:num>
  <w:num w:numId="3" w16cid:durableId="728069048">
    <w:abstractNumId w:val="0"/>
  </w:num>
  <w:num w:numId="4" w16cid:durableId="1062364434">
    <w:abstractNumId w:val="4"/>
  </w:num>
  <w:num w:numId="5" w16cid:durableId="2678540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8D3"/>
    <w:rsid w:val="0004579A"/>
    <w:rsid w:val="0009792B"/>
    <w:rsid w:val="00141FB5"/>
    <w:rsid w:val="00153AD3"/>
    <w:rsid w:val="002C7EB1"/>
    <w:rsid w:val="002F30CE"/>
    <w:rsid w:val="00323731"/>
    <w:rsid w:val="003B2743"/>
    <w:rsid w:val="003E103B"/>
    <w:rsid w:val="004451B5"/>
    <w:rsid w:val="00462C36"/>
    <w:rsid w:val="00486298"/>
    <w:rsid w:val="00511D60"/>
    <w:rsid w:val="00580ACC"/>
    <w:rsid w:val="00593F6C"/>
    <w:rsid w:val="005B58AD"/>
    <w:rsid w:val="005B668E"/>
    <w:rsid w:val="005E481D"/>
    <w:rsid w:val="00616710"/>
    <w:rsid w:val="00656D60"/>
    <w:rsid w:val="00683FF5"/>
    <w:rsid w:val="006A6FB3"/>
    <w:rsid w:val="007050DE"/>
    <w:rsid w:val="007143A1"/>
    <w:rsid w:val="00763872"/>
    <w:rsid w:val="007718D3"/>
    <w:rsid w:val="007A456F"/>
    <w:rsid w:val="007B2D62"/>
    <w:rsid w:val="007B3301"/>
    <w:rsid w:val="00804220"/>
    <w:rsid w:val="008043DE"/>
    <w:rsid w:val="00806909"/>
    <w:rsid w:val="00837EF2"/>
    <w:rsid w:val="00864E6A"/>
    <w:rsid w:val="00870192"/>
    <w:rsid w:val="00893012"/>
    <w:rsid w:val="008D7DC0"/>
    <w:rsid w:val="00932618"/>
    <w:rsid w:val="0094551F"/>
    <w:rsid w:val="009755BE"/>
    <w:rsid w:val="00985457"/>
    <w:rsid w:val="009A44DD"/>
    <w:rsid w:val="009C4709"/>
    <w:rsid w:val="009D0953"/>
    <w:rsid w:val="009E6B3B"/>
    <w:rsid w:val="00A20370"/>
    <w:rsid w:val="00A253F1"/>
    <w:rsid w:val="00A37ADD"/>
    <w:rsid w:val="00A42BB1"/>
    <w:rsid w:val="00A42F3F"/>
    <w:rsid w:val="00A6225F"/>
    <w:rsid w:val="00A67518"/>
    <w:rsid w:val="00AA1E8D"/>
    <w:rsid w:val="00BD5822"/>
    <w:rsid w:val="00BF3ED8"/>
    <w:rsid w:val="00C17B5B"/>
    <w:rsid w:val="00C272EB"/>
    <w:rsid w:val="00C71E14"/>
    <w:rsid w:val="00CE7B76"/>
    <w:rsid w:val="00CF724D"/>
    <w:rsid w:val="00D1192F"/>
    <w:rsid w:val="00D12957"/>
    <w:rsid w:val="00D42CE1"/>
    <w:rsid w:val="00D72B67"/>
    <w:rsid w:val="00D96C04"/>
    <w:rsid w:val="00DD70AE"/>
    <w:rsid w:val="00DE2E13"/>
    <w:rsid w:val="00EA4667"/>
    <w:rsid w:val="00EC2407"/>
    <w:rsid w:val="00EE1B93"/>
    <w:rsid w:val="00EF2F21"/>
    <w:rsid w:val="00EF3080"/>
    <w:rsid w:val="00F01EFC"/>
    <w:rsid w:val="00F4467F"/>
    <w:rsid w:val="00F50CFC"/>
    <w:rsid w:val="00F739A2"/>
    <w:rsid w:val="00FD2398"/>
    <w:rsid w:val="00FE67E5"/>
    <w:rsid w:val="00FF3C04"/>
    <w:rsid w:val="00FF4021"/>
    <w:rsid w:val="00FF7F1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CBDB24"/>
  <w15:docId w15:val="{FA629FE1-CEAA-4DFF-B8D7-0E4401BE4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rsid w:val="00F50CFC"/>
    <w:pPr>
      <w:keepNext/>
      <w:widowControl w:val="0"/>
      <w:suppressAutoHyphens/>
      <w:autoSpaceDE w:val="0"/>
      <w:autoSpaceDN w:val="0"/>
      <w:spacing w:before="240" w:after="60"/>
      <w:textAlignment w:val="baseline"/>
      <w:outlineLvl w:val="1"/>
    </w:pPr>
    <w:rPr>
      <w:rFonts w:ascii="Cambria" w:eastAsia="Times New Roman" w:hAnsi="Cambria" w:cs="Times New Roman"/>
      <w:b/>
      <w:bCs/>
      <w:i/>
      <w:iCs/>
      <w:kern w:val="3"/>
      <w:sz w:val="28"/>
      <w:szCs w:val="28"/>
      <w:lang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Zkladnodstavec">
    <w:name w:val="[Základní odstavec]"/>
    <w:basedOn w:val="Normln"/>
    <w:uiPriority w:val="99"/>
    <w:rsid w:val="009E6B3B"/>
    <w:pPr>
      <w:autoSpaceDE w:val="0"/>
      <w:autoSpaceDN w:val="0"/>
      <w:adjustRightInd w:val="0"/>
      <w:spacing w:line="288" w:lineRule="auto"/>
      <w:textAlignment w:val="center"/>
    </w:pPr>
    <w:rPr>
      <w:rFonts w:ascii="MinionPro-Regular" w:hAnsi="MinionPro-Regular" w:cs="MinionPro-Regular"/>
      <w:color w:val="000000"/>
    </w:rPr>
  </w:style>
  <w:style w:type="paragraph" w:styleId="Textbubliny">
    <w:name w:val="Balloon Text"/>
    <w:basedOn w:val="Normln"/>
    <w:link w:val="TextbublinyChar"/>
    <w:uiPriority w:val="99"/>
    <w:semiHidden/>
    <w:unhideWhenUsed/>
    <w:rsid w:val="006A6FB3"/>
    <w:rPr>
      <w:rFonts w:ascii="Tahoma" w:hAnsi="Tahoma" w:cs="Tahoma"/>
      <w:sz w:val="16"/>
      <w:szCs w:val="16"/>
    </w:rPr>
  </w:style>
  <w:style w:type="character" w:customStyle="1" w:styleId="TextbublinyChar">
    <w:name w:val="Text bubliny Char"/>
    <w:basedOn w:val="Standardnpsmoodstavce"/>
    <w:link w:val="Textbubliny"/>
    <w:uiPriority w:val="99"/>
    <w:semiHidden/>
    <w:rsid w:val="006A6FB3"/>
    <w:rPr>
      <w:rFonts w:ascii="Tahoma" w:hAnsi="Tahoma" w:cs="Tahoma"/>
      <w:sz w:val="16"/>
      <w:szCs w:val="16"/>
    </w:rPr>
  </w:style>
  <w:style w:type="paragraph" w:styleId="Zhlav">
    <w:name w:val="header"/>
    <w:basedOn w:val="Normln"/>
    <w:link w:val="ZhlavChar"/>
    <w:uiPriority w:val="99"/>
    <w:unhideWhenUsed/>
    <w:rsid w:val="009D0953"/>
    <w:pPr>
      <w:tabs>
        <w:tab w:val="center" w:pos="4536"/>
        <w:tab w:val="right" w:pos="9072"/>
      </w:tabs>
    </w:pPr>
  </w:style>
  <w:style w:type="character" w:customStyle="1" w:styleId="ZhlavChar">
    <w:name w:val="Záhlaví Char"/>
    <w:basedOn w:val="Standardnpsmoodstavce"/>
    <w:link w:val="Zhlav"/>
    <w:uiPriority w:val="99"/>
    <w:rsid w:val="009D0953"/>
  </w:style>
  <w:style w:type="paragraph" w:styleId="Zpat">
    <w:name w:val="footer"/>
    <w:basedOn w:val="Normln"/>
    <w:link w:val="ZpatChar"/>
    <w:uiPriority w:val="99"/>
    <w:unhideWhenUsed/>
    <w:rsid w:val="009D0953"/>
    <w:pPr>
      <w:tabs>
        <w:tab w:val="center" w:pos="4536"/>
        <w:tab w:val="right" w:pos="9072"/>
      </w:tabs>
    </w:pPr>
  </w:style>
  <w:style w:type="character" w:customStyle="1" w:styleId="ZpatChar">
    <w:name w:val="Zápatí Char"/>
    <w:basedOn w:val="Standardnpsmoodstavce"/>
    <w:link w:val="Zpat"/>
    <w:uiPriority w:val="99"/>
    <w:rsid w:val="009D0953"/>
  </w:style>
  <w:style w:type="character" w:styleId="Hypertextovodkaz">
    <w:name w:val="Hyperlink"/>
    <w:basedOn w:val="Standardnpsmoodstavce"/>
    <w:uiPriority w:val="99"/>
    <w:unhideWhenUsed/>
    <w:rsid w:val="00EC2407"/>
    <w:rPr>
      <w:color w:val="0563C1" w:themeColor="hyperlink"/>
      <w:u w:val="single"/>
    </w:rPr>
  </w:style>
  <w:style w:type="paragraph" w:styleId="Textkomente">
    <w:name w:val="annotation text"/>
    <w:basedOn w:val="Normln"/>
    <w:link w:val="TextkomenteChar"/>
    <w:uiPriority w:val="99"/>
    <w:semiHidden/>
    <w:unhideWhenUsed/>
    <w:rsid w:val="00EC2407"/>
    <w:pPr>
      <w:spacing w:after="160"/>
    </w:pPr>
    <w:rPr>
      <w:sz w:val="20"/>
      <w:szCs w:val="20"/>
    </w:rPr>
  </w:style>
  <w:style w:type="character" w:customStyle="1" w:styleId="TextkomenteChar">
    <w:name w:val="Text komentáře Char"/>
    <w:basedOn w:val="Standardnpsmoodstavce"/>
    <w:link w:val="Textkomente"/>
    <w:uiPriority w:val="99"/>
    <w:semiHidden/>
    <w:rsid w:val="00EC2407"/>
    <w:rPr>
      <w:sz w:val="20"/>
      <w:szCs w:val="20"/>
    </w:rPr>
  </w:style>
  <w:style w:type="paragraph" w:styleId="Odstavecseseznamem">
    <w:name w:val="List Paragraph"/>
    <w:basedOn w:val="Normln"/>
    <w:uiPriority w:val="34"/>
    <w:qFormat/>
    <w:rsid w:val="00EC2407"/>
    <w:pPr>
      <w:spacing w:after="160" w:line="256" w:lineRule="auto"/>
      <w:ind w:left="720"/>
      <w:contextualSpacing/>
    </w:pPr>
    <w:rPr>
      <w:sz w:val="22"/>
      <w:szCs w:val="22"/>
    </w:rPr>
  </w:style>
  <w:style w:type="character" w:styleId="Odkaznakoment">
    <w:name w:val="annotation reference"/>
    <w:basedOn w:val="Standardnpsmoodstavce"/>
    <w:uiPriority w:val="99"/>
    <w:semiHidden/>
    <w:unhideWhenUsed/>
    <w:rsid w:val="00EC2407"/>
    <w:rPr>
      <w:sz w:val="16"/>
      <w:szCs w:val="16"/>
    </w:rPr>
  </w:style>
  <w:style w:type="character" w:styleId="Siln">
    <w:name w:val="Strong"/>
    <w:aliases w:val="Běžný text tučně"/>
    <w:basedOn w:val="Standardnpsmoodstavce"/>
    <w:uiPriority w:val="22"/>
    <w:qFormat/>
    <w:rsid w:val="00AA1E8D"/>
    <w:rPr>
      <w:b/>
      <w:bCs/>
    </w:rPr>
  </w:style>
  <w:style w:type="paragraph" w:customStyle="1" w:styleId="HLAVICKA">
    <w:name w:val="HLAVICKA"/>
    <w:basedOn w:val="Normln"/>
    <w:rsid w:val="00AA1E8D"/>
    <w:pPr>
      <w:tabs>
        <w:tab w:val="left" w:pos="284"/>
        <w:tab w:val="left" w:pos="1145"/>
      </w:tabs>
      <w:overflowPunct w:val="0"/>
      <w:autoSpaceDE w:val="0"/>
      <w:autoSpaceDN w:val="0"/>
      <w:adjustRightInd w:val="0"/>
      <w:spacing w:after="60"/>
      <w:textAlignment w:val="baseline"/>
    </w:pPr>
    <w:rPr>
      <w:rFonts w:ascii="Times New Roman" w:eastAsia="Times New Roman" w:hAnsi="Times New Roman" w:cs="Times New Roman"/>
      <w:sz w:val="20"/>
      <w:szCs w:val="20"/>
      <w:lang w:eastAsia="cs-CZ"/>
    </w:rPr>
  </w:style>
  <w:style w:type="character" w:styleId="Nevyeenzmnka">
    <w:name w:val="Unresolved Mention"/>
    <w:basedOn w:val="Standardnpsmoodstavce"/>
    <w:uiPriority w:val="99"/>
    <w:semiHidden/>
    <w:unhideWhenUsed/>
    <w:rsid w:val="00656D60"/>
    <w:rPr>
      <w:color w:val="605E5C"/>
      <w:shd w:val="clear" w:color="auto" w:fill="E1DFDD"/>
    </w:rPr>
  </w:style>
  <w:style w:type="character" w:customStyle="1" w:styleId="Nadpis2Char">
    <w:name w:val="Nadpis 2 Char"/>
    <w:basedOn w:val="Standardnpsmoodstavce"/>
    <w:link w:val="Nadpis2"/>
    <w:rsid w:val="00F50CFC"/>
    <w:rPr>
      <w:rFonts w:ascii="Cambria" w:eastAsia="Times New Roman" w:hAnsi="Cambria" w:cs="Times New Roman"/>
      <w:b/>
      <w:bCs/>
      <w:i/>
      <w:iCs/>
      <w:kern w:val="3"/>
      <w:sz w:val="28"/>
      <w:szCs w:val="28"/>
      <w:lang w:eastAsia="zh-CN"/>
    </w:rPr>
  </w:style>
  <w:style w:type="paragraph" w:styleId="Textpoznpodarou">
    <w:name w:val="footnote text"/>
    <w:basedOn w:val="Normln"/>
    <w:link w:val="TextpoznpodarouChar"/>
    <w:uiPriority w:val="99"/>
    <w:semiHidden/>
    <w:unhideWhenUsed/>
    <w:rsid w:val="00F50CFC"/>
    <w:pPr>
      <w:widowControl w:val="0"/>
      <w:suppressAutoHyphens/>
    </w:pPr>
    <w:rPr>
      <w:rFonts w:ascii="Times New Roman" w:eastAsia="Arial Unicode MS" w:hAnsi="Times New Roman" w:cs="Times New Roman"/>
      <w:kern w:val="1"/>
      <w:sz w:val="20"/>
      <w:szCs w:val="20"/>
      <w:lang w:eastAsia="cs-CZ"/>
    </w:rPr>
  </w:style>
  <w:style w:type="character" w:customStyle="1" w:styleId="TextpoznpodarouChar">
    <w:name w:val="Text pozn. pod čarou Char"/>
    <w:basedOn w:val="Standardnpsmoodstavce"/>
    <w:link w:val="Textpoznpodarou"/>
    <w:uiPriority w:val="99"/>
    <w:semiHidden/>
    <w:rsid w:val="00F50CFC"/>
    <w:rPr>
      <w:rFonts w:ascii="Times New Roman" w:eastAsia="Arial Unicode MS" w:hAnsi="Times New Roman" w:cs="Times New Roman"/>
      <w:kern w:val="1"/>
      <w:sz w:val="20"/>
      <w:szCs w:val="20"/>
      <w:lang w:eastAsia="cs-CZ"/>
    </w:rPr>
  </w:style>
  <w:style w:type="character" w:styleId="Znakapoznpodarou">
    <w:name w:val="footnote reference"/>
    <w:basedOn w:val="Standardnpsmoodstavce"/>
    <w:uiPriority w:val="99"/>
    <w:semiHidden/>
    <w:unhideWhenUsed/>
    <w:rsid w:val="00F50CFC"/>
    <w:rPr>
      <w:vertAlign w:val="superscript"/>
    </w:rPr>
  </w:style>
  <w:style w:type="paragraph" w:styleId="Normlnweb">
    <w:name w:val="Normal (Web)"/>
    <w:basedOn w:val="Normln"/>
    <w:uiPriority w:val="99"/>
    <w:rsid w:val="00F50CFC"/>
    <w:pPr>
      <w:suppressAutoHyphens/>
      <w:autoSpaceDN w:val="0"/>
      <w:spacing w:before="280" w:after="280"/>
      <w:textAlignment w:val="baseline"/>
    </w:pPr>
    <w:rPr>
      <w:rFonts w:ascii="Arial Unicode MS" w:eastAsia="Arial Unicode MS" w:hAnsi="Arial Unicode MS" w:cs="Arial Unicode MS"/>
      <w:kern w:val="3"/>
      <w:lang w:eastAsia="zh-CN"/>
    </w:rPr>
  </w:style>
  <w:style w:type="paragraph" w:customStyle="1" w:styleId="Standard">
    <w:name w:val="Standard"/>
    <w:rsid w:val="00F50CFC"/>
    <w:pPr>
      <w:widowControl w:val="0"/>
      <w:suppressAutoHyphens/>
      <w:autoSpaceDE w:val="0"/>
      <w:autoSpaceDN w:val="0"/>
      <w:textAlignment w:val="baseline"/>
    </w:pPr>
    <w:rPr>
      <w:rFonts w:ascii="Arial" w:eastAsia="Times New Roman" w:hAnsi="Arial" w:cs="Arial"/>
      <w:kern w:val="3"/>
      <w:sz w:val="20"/>
      <w:szCs w:val="20"/>
      <w:lang w:eastAsia="zh-CN"/>
    </w:rPr>
  </w:style>
  <w:style w:type="character" w:customStyle="1" w:styleId="nowrap">
    <w:name w:val="nowrap"/>
    <w:basedOn w:val="Standardnpsmoodstavce"/>
    <w:rsid w:val="00F50CFC"/>
  </w:style>
  <w:style w:type="character" w:customStyle="1" w:styleId="preformatted">
    <w:name w:val="preformatted"/>
    <w:basedOn w:val="Standardnpsmoodstavce"/>
    <w:rsid w:val="00F50CFC"/>
  </w:style>
  <w:style w:type="character" w:customStyle="1" w:styleId="tsubjname">
    <w:name w:val="tsubjname"/>
    <w:basedOn w:val="Standardnpsmoodstavce"/>
    <w:rsid w:val="00F50CFC"/>
  </w:style>
  <w:style w:type="paragraph" w:customStyle="1" w:styleId="Default">
    <w:name w:val="Default"/>
    <w:rsid w:val="00F50CFC"/>
    <w:pPr>
      <w:autoSpaceDE w:val="0"/>
      <w:autoSpaceDN w:val="0"/>
      <w:adjustRightInd w:val="0"/>
    </w:pPr>
    <w:rPr>
      <w:rFonts w:ascii="Times New Roman" w:hAnsi="Times New Roman" w:cs="Times New Roman"/>
      <w:color w:val="000000"/>
    </w:rPr>
  </w:style>
  <w:style w:type="paragraph" w:styleId="Bezmezer">
    <w:name w:val="No Spacing"/>
    <w:qFormat/>
    <w:rsid w:val="009755BE"/>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064870">
      <w:bodyDiv w:val="1"/>
      <w:marLeft w:val="0"/>
      <w:marRight w:val="0"/>
      <w:marTop w:val="0"/>
      <w:marBottom w:val="0"/>
      <w:divBdr>
        <w:top w:val="none" w:sz="0" w:space="0" w:color="auto"/>
        <w:left w:val="none" w:sz="0" w:space="0" w:color="auto"/>
        <w:bottom w:val="none" w:sz="0" w:space="0" w:color="auto"/>
        <w:right w:val="none" w:sz="0" w:space="0" w:color="auto"/>
      </w:divBdr>
    </w:div>
    <w:div w:id="447702083">
      <w:bodyDiv w:val="1"/>
      <w:marLeft w:val="0"/>
      <w:marRight w:val="0"/>
      <w:marTop w:val="0"/>
      <w:marBottom w:val="0"/>
      <w:divBdr>
        <w:top w:val="none" w:sz="0" w:space="0" w:color="auto"/>
        <w:left w:val="none" w:sz="0" w:space="0" w:color="auto"/>
        <w:bottom w:val="none" w:sz="0" w:space="0" w:color="auto"/>
        <w:right w:val="none" w:sz="0" w:space="0" w:color="auto"/>
      </w:divBdr>
    </w:div>
    <w:div w:id="555774449">
      <w:bodyDiv w:val="1"/>
      <w:marLeft w:val="0"/>
      <w:marRight w:val="0"/>
      <w:marTop w:val="0"/>
      <w:marBottom w:val="0"/>
      <w:divBdr>
        <w:top w:val="none" w:sz="0" w:space="0" w:color="auto"/>
        <w:left w:val="none" w:sz="0" w:space="0" w:color="auto"/>
        <w:bottom w:val="none" w:sz="0" w:space="0" w:color="auto"/>
        <w:right w:val="none" w:sz="0" w:space="0" w:color="auto"/>
      </w:divBdr>
    </w:div>
    <w:div w:id="905531801">
      <w:bodyDiv w:val="1"/>
      <w:marLeft w:val="0"/>
      <w:marRight w:val="0"/>
      <w:marTop w:val="0"/>
      <w:marBottom w:val="0"/>
      <w:divBdr>
        <w:top w:val="none" w:sz="0" w:space="0" w:color="auto"/>
        <w:left w:val="none" w:sz="0" w:space="0" w:color="auto"/>
        <w:bottom w:val="none" w:sz="0" w:space="0" w:color="auto"/>
        <w:right w:val="none" w:sz="0" w:space="0" w:color="auto"/>
      </w:divBdr>
    </w:div>
    <w:div w:id="1023170000">
      <w:bodyDiv w:val="1"/>
      <w:marLeft w:val="0"/>
      <w:marRight w:val="0"/>
      <w:marTop w:val="0"/>
      <w:marBottom w:val="0"/>
      <w:divBdr>
        <w:top w:val="none" w:sz="0" w:space="0" w:color="auto"/>
        <w:left w:val="none" w:sz="0" w:space="0" w:color="auto"/>
        <w:bottom w:val="none" w:sz="0" w:space="0" w:color="auto"/>
        <w:right w:val="none" w:sz="0" w:space="0" w:color="auto"/>
      </w:divBdr>
    </w:div>
    <w:div w:id="1131247298">
      <w:bodyDiv w:val="1"/>
      <w:marLeft w:val="0"/>
      <w:marRight w:val="0"/>
      <w:marTop w:val="0"/>
      <w:marBottom w:val="0"/>
      <w:divBdr>
        <w:top w:val="none" w:sz="0" w:space="0" w:color="auto"/>
        <w:left w:val="none" w:sz="0" w:space="0" w:color="auto"/>
        <w:bottom w:val="none" w:sz="0" w:space="0" w:color="auto"/>
        <w:right w:val="none" w:sz="0" w:space="0" w:color="auto"/>
      </w:divBdr>
    </w:div>
    <w:div w:id="1146359217">
      <w:bodyDiv w:val="1"/>
      <w:marLeft w:val="0"/>
      <w:marRight w:val="0"/>
      <w:marTop w:val="0"/>
      <w:marBottom w:val="0"/>
      <w:divBdr>
        <w:top w:val="none" w:sz="0" w:space="0" w:color="auto"/>
        <w:left w:val="none" w:sz="0" w:space="0" w:color="auto"/>
        <w:bottom w:val="none" w:sz="0" w:space="0" w:color="auto"/>
        <w:right w:val="none" w:sz="0" w:space="0" w:color="auto"/>
      </w:divBdr>
    </w:div>
    <w:div w:id="1179194258">
      <w:bodyDiv w:val="1"/>
      <w:marLeft w:val="0"/>
      <w:marRight w:val="0"/>
      <w:marTop w:val="0"/>
      <w:marBottom w:val="0"/>
      <w:divBdr>
        <w:top w:val="none" w:sz="0" w:space="0" w:color="auto"/>
        <w:left w:val="none" w:sz="0" w:space="0" w:color="auto"/>
        <w:bottom w:val="none" w:sz="0" w:space="0" w:color="auto"/>
        <w:right w:val="none" w:sz="0" w:space="0" w:color="auto"/>
      </w:divBdr>
    </w:div>
    <w:div w:id="1852141971">
      <w:bodyDiv w:val="1"/>
      <w:marLeft w:val="0"/>
      <w:marRight w:val="0"/>
      <w:marTop w:val="0"/>
      <w:marBottom w:val="0"/>
      <w:divBdr>
        <w:top w:val="none" w:sz="0" w:space="0" w:color="auto"/>
        <w:left w:val="none" w:sz="0" w:space="0" w:color="auto"/>
        <w:bottom w:val="none" w:sz="0" w:space="0" w:color="auto"/>
        <w:right w:val="none" w:sz="0" w:space="0" w:color="auto"/>
      </w:divBdr>
    </w:div>
    <w:div w:id="193843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ousek@akubat-asociace.cz"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artin.sedlak@modernienergetika.cz"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n.krcmar@solarniasociace.cz"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8b63485-aef3-4a92-a166-9e2096c076e9">
      <Terms xmlns="http://schemas.microsoft.com/office/infopath/2007/PartnerControls"/>
    </lcf76f155ced4ddcb4097134ff3c332f>
    <TaxCatchAll xmlns="40b70d79-a3ac-47ad-b3b6-eb793c2deac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2D50E9CC20C2F945B53DCB9F67E7787F" ma:contentTypeVersion="16" ma:contentTypeDescription="Vytvoří nový dokument" ma:contentTypeScope="" ma:versionID="d82455c524db194433fb271b94cb74f2">
  <xsd:schema xmlns:xsd="http://www.w3.org/2001/XMLSchema" xmlns:xs="http://www.w3.org/2001/XMLSchema" xmlns:p="http://schemas.microsoft.com/office/2006/metadata/properties" xmlns:ns2="40b70d79-a3ac-47ad-b3b6-eb793c2deac0" xmlns:ns3="68b63485-aef3-4a92-a166-9e2096c076e9" targetNamespace="http://schemas.microsoft.com/office/2006/metadata/properties" ma:root="true" ma:fieldsID="64ecf83303a9c23918f730fffa9d42d4" ns2:_="" ns3:_="">
    <xsd:import namespace="40b70d79-a3ac-47ad-b3b6-eb793c2deac0"/>
    <xsd:import namespace="68b63485-aef3-4a92-a166-9e2096c076e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b70d79-a3ac-47ad-b3b6-eb793c2deac0"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29256736-2780-4778-af65-83a39350b608}" ma:internalName="TaxCatchAll" ma:showField="CatchAllData" ma:web="40b70d79-a3ac-47ad-b3b6-eb793c2deac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b63485-aef3-4a92-a166-9e2096c076e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1db7fde4-73e1-4fe6-8dcf-9b62a2ed444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0968EF-C730-42D4-A8DE-3F7E573257CA}">
  <ds:schemaRefs>
    <ds:schemaRef ds:uri="http://schemas.microsoft.com/sharepoint/v3/contenttype/forms"/>
  </ds:schemaRefs>
</ds:datastoreItem>
</file>

<file path=customXml/itemProps2.xml><?xml version="1.0" encoding="utf-8"?>
<ds:datastoreItem xmlns:ds="http://schemas.openxmlformats.org/officeDocument/2006/customXml" ds:itemID="{6041F637-60BE-4FE3-A27D-9295C1470F89}">
  <ds:schemaRefs>
    <ds:schemaRef ds:uri="http://schemas.microsoft.com/office/2006/metadata/properties"/>
    <ds:schemaRef ds:uri="http://schemas.microsoft.com/office/infopath/2007/PartnerControls"/>
    <ds:schemaRef ds:uri="68b63485-aef3-4a92-a166-9e2096c076e9"/>
    <ds:schemaRef ds:uri="40b70d79-a3ac-47ad-b3b6-eb793c2deac0"/>
  </ds:schemaRefs>
</ds:datastoreItem>
</file>

<file path=customXml/itemProps3.xml><?xml version="1.0" encoding="utf-8"?>
<ds:datastoreItem xmlns:ds="http://schemas.openxmlformats.org/officeDocument/2006/customXml" ds:itemID="{64EF3F5E-1B76-4189-B4FB-11163493C71A}">
  <ds:schemaRefs>
    <ds:schemaRef ds:uri="http://schemas.openxmlformats.org/officeDocument/2006/bibliography"/>
  </ds:schemaRefs>
</ds:datastoreItem>
</file>

<file path=customXml/itemProps4.xml><?xml version="1.0" encoding="utf-8"?>
<ds:datastoreItem xmlns:ds="http://schemas.openxmlformats.org/officeDocument/2006/customXml" ds:itemID="{10E0F683-F8E6-48AB-889A-772D9B2D4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b70d79-a3ac-47ad-b3b6-eb793c2deac0"/>
    <ds:schemaRef ds:uri="68b63485-aef3-4a92-a166-9e2096c076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538</Words>
  <Characters>3175</Characters>
  <Application>Microsoft Office Word</Application>
  <DocSecurity>0</DocSecurity>
  <Lines>26</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Petra Písková</cp:lastModifiedBy>
  <cp:revision>12</cp:revision>
  <dcterms:created xsi:type="dcterms:W3CDTF">2022-11-24T12:57:00Z</dcterms:created>
  <dcterms:modified xsi:type="dcterms:W3CDTF">2022-11-24T13:36:00Z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0x0101002D50E9CC20C2F945B53DCB9F67E7787F</vt:lpwstr>
  </property>
  <property fmtid="{D5CDD505-2E9C-101B-9397-08002B2CF9AE}" pid="3" name="MediaServiceImageTags">
    <vt:lpwstr/>
  </property>
</Properties>
</file>